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27" w:rsidRPr="00CC1827" w:rsidRDefault="00CC1827">
      <w:pPr>
        <w:rPr>
          <w:rFonts w:hAnsi="Symbol"/>
          <w:b/>
          <w:sz w:val="28"/>
          <w:szCs w:val="28"/>
          <w:u w:val="single"/>
        </w:rPr>
      </w:pPr>
      <w:r w:rsidRPr="00CC1827">
        <w:rPr>
          <w:rFonts w:hAnsi="Symbol"/>
          <w:b/>
          <w:sz w:val="28"/>
          <w:szCs w:val="28"/>
          <w:u w:val="single"/>
        </w:rPr>
        <w:t>House Bills posted by 1/24/14</w:t>
      </w:r>
    </w:p>
    <w:p w:rsidR="006A739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"https://olis.leg.state.or.us/liz/2014R1/Measures/Overview/HB4007" </w:instrText>
      </w:r>
      <w:r>
        <w:rPr>
          <w:rStyle w:val="span4"/>
        </w:rPr>
        <w:fldChar w:fldCharType="separate"/>
      </w:r>
      <w:r>
        <w:rPr>
          <w:rStyle w:val="Hyperlink"/>
        </w:rPr>
        <w:t xml:space="preserve">HB 4007 </w:t>
      </w:r>
      <w:r>
        <w:rPr>
          <w:rStyle w:val="span4"/>
        </w:rPr>
        <w:fldChar w:fldCharType="end"/>
      </w:r>
      <w:r>
        <w:rPr>
          <w:rStyle w:val="span6"/>
        </w:rPr>
        <w:t>Prohibits district school board from imposing time limitation on consent given to resident student to attend schools of another school district.</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"https://olis.leg.state.or.us/liz/2014R1/Measures/Overview/HB4008" </w:instrText>
      </w:r>
      <w:r>
        <w:rPr>
          <w:rStyle w:val="span4"/>
        </w:rPr>
        <w:fldChar w:fldCharType="separate"/>
      </w:r>
      <w:r>
        <w:rPr>
          <w:rStyle w:val="Hyperlink"/>
        </w:rPr>
        <w:t xml:space="preserve">HB 4008 </w:t>
      </w:r>
      <w:r>
        <w:rPr>
          <w:rStyle w:val="span4"/>
        </w:rPr>
        <w:fldChar w:fldCharType="end"/>
      </w:r>
      <w:r>
        <w:rPr>
          <w:rStyle w:val="span6"/>
        </w:rPr>
        <w:t>Revises methods by which State School Fund grants, and School Improvement Fund grants, for Youth Corrections Education Program and Juvenile Detention Education Program are calculated.</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"https://olis.leg.state.or.us/liz/2014R1/Measures/Overview/HB4009" </w:instrText>
      </w:r>
      <w:r>
        <w:rPr>
          <w:rStyle w:val="span4"/>
        </w:rPr>
        <w:fldChar w:fldCharType="separate"/>
      </w:r>
      <w:r>
        <w:rPr>
          <w:rStyle w:val="Hyperlink"/>
        </w:rPr>
        <w:t xml:space="preserve">HB 4009 </w:t>
      </w:r>
      <w:r>
        <w:rPr>
          <w:rStyle w:val="span4"/>
        </w:rPr>
        <w:fldChar w:fldCharType="end"/>
      </w:r>
      <w:r>
        <w:rPr>
          <w:rStyle w:val="span6"/>
        </w:rPr>
        <w:t>Provides that Department of Education is responsible for provision of educational services to students admitted to pediatric nursing facilities and for payment of costs for those services.</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"https://olis.leg.state.or.us/liz/2014R1/Measures/Overview/HB4058" </w:instrText>
      </w:r>
      <w:r>
        <w:rPr>
          <w:rStyle w:val="span4"/>
        </w:rPr>
        <w:fldChar w:fldCharType="separate"/>
      </w:r>
      <w:r>
        <w:rPr>
          <w:rStyle w:val="Hyperlink"/>
        </w:rPr>
        <w:t xml:space="preserve">HB 4058 </w:t>
      </w:r>
      <w:r>
        <w:rPr>
          <w:rStyle w:val="span4"/>
        </w:rPr>
        <w:fldChar w:fldCharType="end"/>
      </w:r>
      <w:r>
        <w:rPr>
          <w:rStyle w:val="span6"/>
        </w:rPr>
        <w:t>Amends 40-40-20 education goals to include apprenticeship programs registered with State Apprenticeship and Training Council.</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"https://olis.leg.state.or.us/liz/2014R1/Measures/Overview/HB4062" </w:instrText>
      </w:r>
      <w:r>
        <w:rPr>
          <w:rStyle w:val="span4"/>
        </w:rPr>
        <w:fldChar w:fldCharType="separate"/>
      </w:r>
      <w:r>
        <w:rPr>
          <w:rStyle w:val="Hyperlink"/>
        </w:rPr>
        <w:t xml:space="preserve">HB 4062 </w:t>
      </w:r>
      <w:r>
        <w:rPr>
          <w:rStyle w:val="span4"/>
        </w:rPr>
        <w:fldChar w:fldCharType="end"/>
      </w:r>
      <w:r>
        <w:rPr>
          <w:rStyle w:val="span6"/>
        </w:rPr>
        <w:t>Modifies standards that State Board of Education must adopt related to student education records.</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"https://olis.leg.state.or.us/liz/2014R1/Measures/Overview/HB4063" </w:instrText>
      </w:r>
      <w:r>
        <w:rPr>
          <w:rStyle w:val="span4"/>
        </w:rPr>
        <w:fldChar w:fldCharType="separate"/>
      </w:r>
      <w:r>
        <w:rPr>
          <w:rStyle w:val="Hyperlink"/>
        </w:rPr>
        <w:t xml:space="preserve">HB 4063 </w:t>
      </w:r>
      <w:r>
        <w:rPr>
          <w:rStyle w:val="span4"/>
        </w:rPr>
        <w:fldChar w:fldCharType="end"/>
      </w:r>
      <w:r>
        <w:rPr>
          <w:rStyle w:val="span6"/>
        </w:rPr>
        <w:t xml:space="preserve">Allows Department of State Lands to make loans from Common School Fund for </w:t>
      </w:r>
      <w:proofErr w:type="spellStart"/>
      <w:r>
        <w:rPr>
          <w:rStyle w:val="span6"/>
        </w:rPr>
        <w:t>brownfield</w:t>
      </w:r>
      <w:proofErr w:type="spellEnd"/>
      <w:r>
        <w:rPr>
          <w:rStyle w:val="span6"/>
        </w:rPr>
        <w:t xml:space="preserve"> redevelopment.</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"https://olis.leg.state.or.us/liz/2014R1/Measures/Overview/HB4069" </w:instrText>
      </w:r>
      <w:r>
        <w:rPr>
          <w:rStyle w:val="span4"/>
        </w:rPr>
        <w:fldChar w:fldCharType="separate"/>
      </w:r>
      <w:r>
        <w:rPr>
          <w:rStyle w:val="Hyperlink"/>
        </w:rPr>
        <w:t xml:space="preserve">HB 4069 </w:t>
      </w:r>
      <w:r>
        <w:rPr>
          <w:rStyle w:val="span4"/>
        </w:rPr>
        <w:fldChar w:fldCharType="end"/>
      </w:r>
      <w:r>
        <w:rPr>
          <w:rStyle w:val="span6"/>
        </w:rPr>
        <w:t>Establishes Oregon Task Force on Career and Technical Education Teaching for purpose of increasing availability and quality of teachers of career and technical education courses.</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"https://olis.leg.state.or.us/liz/2014R1/Measures/Overview/HB4077" </w:instrText>
      </w:r>
      <w:r>
        <w:rPr>
          <w:rStyle w:val="span4"/>
        </w:rPr>
        <w:fldChar w:fldCharType="separate"/>
      </w:r>
      <w:r>
        <w:rPr>
          <w:rStyle w:val="Hyperlink"/>
        </w:rPr>
        <w:t xml:space="preserve">HB 4077 </w:t>
      </w:r>
      <w:r>
        <w:rPr>
          <w:rStyle w:val="span4"/>
        </w:rPr>
        <w:fldChar w:fldCharType="end"/>
      </w:r>
      <w:r>
        <w:rPr>
          <w:rStyle w:val="span6"/>
        </w:rPr>
        <w:t>Adds one member to Oregon Education Investment Board who serves as member of school district board.</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"https://olis.leg.state.or.us/liz/2014R1/Measures/Overview/HB4087" </w:instrText>
      </w:r>
      <w:r>
        <w:rPr>
          <w:rStyle w:val="span4"/>
        </w:rPr>
        <w:fldChar w:fldCharType="separate"/>
      </w:r>
      <w:r>
        <w:rPr>
          <w:rStyle w:val="Hyperlink"/>
        </w:rPr>
        <w:t xml:space="preserve">HB 4087 </w:t>
      </w:r>
      <w:r>
        <w:rPr>
          <w:rStyle w:val="span4"/>
        </w:rPr>
        <w:fldChar w:fldCharType="end"/>
      </w:r>
      <w:r>
        <w:rPr>
          <w:rStyle w:val="span6"/>
        </w:rPr>
        <w:t>Establishes Task Force on School Safety.</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"https://olis.leg.state.or.us/liz/2014R1/Measures/Overview/HB4090" </w:instrText>
      </w:r>
      <w:r>
        <w:rPr>
          <w:rStyle w:val="span4"/>
        </w:rPr>
        <w:fldChar w:fldCharType="separate"/>
      </w:r>
      <w:r>
        <w:rPr>
          <w:rStyle w:val="Hyperlink"/>
        </w:rPr>
        <w:t xml:space="preserve">HB 4090 </w:t>
      </w:r>
      <w:r>
        <w:rPr>
          <w:rStyle w:val="span4"/>
        </w:rPr>
        <w:fldChar w:fldCharType="end"/>
      </w:r>
      <w:r>
        <w:rPr>
          <w:rStyle w:val="span6"/>
        </w:rPr>
        <w:t>Allows Department of Education to award grants to encourage participation in summer meals programs.</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"https://olis.leg.state.or.us/liz/2014R1/Measures/Overview/HB4117" </w:instrText>
      </w:r>
      <w:r>
        <w:rPr>
          <w:rStyle w:val="span4"/>
        </w:rPr>
        <w:fldChar w:fldCharType="separate"/>
      </w:r>
      <w:r>
        <w:rPr>
          <w:rStyle w:val="Hyperlink"/>
        </w:rPr>
        <w:t xml:space="preserve">HB 4117 </w:t>
      </w:r>
      <w:r>
        <w:rPr>
          <w:rStyle w:val="span4"/>
        </w:rPr>
        <w:fldChar w:fldCharType="end"/>
      </w:r>
      <w:r>
        <w:rPr>
          <w:rStyle w:val="span6"/>
        </w:rPr>
        <w:t>Directs Department of Education to make grants to improve student achievement in certain schools that are high poverty and low performing.</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"https://olis.leg.state.or.us/liz/2014R1/Measures/Overview/HB4122" </w:instrText>
      </w:r>
      <w:r>
        <w:rPr>
          <w:rStyle w:val="span4"/>
        </w:rPr>
        <w:fldChar w:fldCharType="separate"/>
      </w:r>
      <w:r>
        <w:rPr>
          <w:rStyle w:val="Hyperlink"/>
        </w:rPr>
        <w:t xml:space="preserve">HB 4122 </w:t>
      </w:r>
      <w:r>
        <w:rPr>
          <w:rStyle w:val="span4"/>
        </w:rPr>
        <w:fldChar w:fldCharType="end"/>
      </w:r>
      <w:r>
        <w:rPr>
          <w:rStyle w:val="span6"/>
        </w:rPr>
        <w:t>Requires state contracting agency or public corporation that procures goods or services with contract price that exceeds $1 million or meets other criteria to procure quality management services from qualified contractor.</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"https://olis.leg.state.or.us/liz/2014R1/Measures/Overview/HB4127" </w:instrText>
      </w:r>
      <w:r>
        <w:rPr>
          <w:rStyle w:val="span4"/>
        </w:rPr>
        <w:fldChar w:fldCharType="separate"/>
      </w:r>
      <w:r>
        <w:rPr>
          <w:rStyle w:val="Hyperlink"/>
        </w:rPr>
        <w:t xml:space="preserve">HB 4127 </w:t>
      </w:r>
      <w:r>
        <w:rPr>
          <w:rStyle w:val="span4"/>
        </w:rPr>
        <w:fldChar w:fldCharType="end"/>
      </w:r>
      <w:r>
        <w:rPr>
          <w:rStyle w:val="span6"/>
        </w:rPr>
        <w:t>Requires that majority of members of Oregon Education Investment Board be public educational professionals who work, or have worked, on regular basis in public educational setting.</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"https://olis.leg.state.or.us/liz/2014R1/Measures/Overview/HB4130" </w:instrText>
      </w:r>
      <w:r>
        <w:rPr>
          <w:rStyle w:val="span4"/>
        </w:rPr>
        <w:fldChar w:fldCharType="separate"/>
      </w:r>
      <w:r>
        <w:rPr>
          <w:rStyle w:val="Hyperlink"/>
        </w:rPr>
        <w:t xml:space="preserve">HB 4130 </w:t>
      </w:r>
      <w:r>
        <w:rPr>
          <w:rStyle w:val="span4"/>
        </w:rPr>
        <w:fldChar w:fldCharType="end"/>
      </w:r>
      <w:r>
        <w:rPr>
          <w:rStyle w:val="span6"/>
        </w:rPr>
        <w:t>Imposes restrictions on number of times for design and number of years for implementation that school district is eligible for grant under School District Collaboration Grant Program.</w:t>
      </w:r>
    </w:p>
    <w:p w:rsidR="00CC1827" w:rsidRDefault="00CC1827">
      <w:pPr>
        <w:rPr>
          <w:rStyle w:val="span6"/>
        </w:rPr>
      </w:pPr>
      <w:proofErr w:type="gramStart"/>
      <w:r>
        <w:rPr>
          <w:rFonts w:hAnsi="Symbol"/>
        </w:rPr>
        <w:lastRenderedPageBreak/>
        <w:t></w:t>
      </w:r>
      <w:r>
        <w:t xml:space="preserve">  </w:t>
      </w:r>
      <w:proofErr w:type="gramEnd"/>
      <w:r>
        <w:rPr>
          <w:rStyle w:val="span4"/>
        </w:rPr>
        <w:fldChar w:fldCharType="begin"/>
      </w:r>
      <w:r>
        <w:rPr>
          <w:rStyle w:val="span4"/>
        </w:rPr>
        <w:instrText xml:space="preserve"> HYPERLINK "https://olis.leg.state.or.us/liz/2014R1/Measures/Overview/HB4134" </w:instrText>
      </w:r>
      <w:r>
        <w:rPr>
          <w:rStyle w:val="span4"/>
        </w:rPr>
        <w:fldChar w:fldCharType="separate"/>
      </w:r>
      <w:r>
        <w:rPr>
          <w:rStyle w:val="Hyperlink"/>
        </w:rPr>
        <w:t xml:space="preserve">HB 4134 </w:t>
      </w:r>
      <w:r>
        <w:rPr>
          <w:rStyle w:val="span4"/>
        </w:rPr>
        <w:fldChar w:fldCharType="end"/>
      </w:r>
      <w:r>
        <w:rPr>
          <w:rStyle w:val="span6"/>
        </w:rPr>
        <w:t>Directs Youth Development Council to allocate funds available to support community-based prevention and intervention programs and services based on indicators of need for youth ages 6 through 20.</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"https://olis.leg.state.or.us/liz/2014R1/Measures/Overview/HB4136" </w:instrText>
      </w:r>
      <w:r>
        <w:rPr>
          <w:rStyle w:val="span4"/>
        </w:rPr>
        <w:fldChar w:fldCharType="separate"/>
      </w:r>
      <w:r>
        <w:rPr>
          <w:rStyle w:val="Hyperlink"/>
        </w:rPr>
        <w:t xml:space="preserve">HB 4136 </w:t>
      </w:r>
      <w:r>
        <w:rPr>
          <w:rStyle w:val="span4"/>
        </w:rPr>
        <w:fldChar w:fldCharType="end"/>
      </w:r>
      <w:r>
        <w:rPr>
          <w:rStyle w:val="span6"/>
        </w:rPr>
        <w:t>Permits district school board to enter into written agreement with federally recognized Native American tribe in Oregon to identify acceptable name, symbol or image of mascot that represents or is associated with Native American tribe, to identify behavior expectations at athletic events and to identify required training on cultural diversity.</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"https://olis.leg.state.or.us/liz/2014R1/Measures/Overview/HB4141" </w:instrText>
      </w:r>
      <w:r>
        <w:rPr>
          <w:rStyle w:val="span4"/>
        </w:rPr>
        <w:fldChar w:fldCharType="separate"/>
      </w:r>
      <w:r>
        <w:rPr>
          <w:rStyle w:val="Hyperlink"/>
        </w:rPr>
        <w:t xml:space="preserve">HB 4141 </w:t>
      </w:r>
      <w:r>
        <w:rPr>
          <w:rStyle w:val="span4"/>
        </w:rPr>
        <w:fldChar w:fldCharType="end"/>
      </w:r>
      <w:r>
        <w:rPr>
          <w:rStyle w:val="span6"/>
        </w:rPr>
        <w:t>Provides that certain property tax exemptions and certain cancellations of property taxes do not apply to property taxes imposed by school districts or education service districts.</w:t>
      </w:r>
    </w:p>
    <w:p w:rsidR="00CC1827" w:rsidRDefault="00CC182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"https://olis.leg.state.or.us/liz/2014R1/Measures/Overview/HB4150" </w:instrText>
      </w:r>
      <w:r>
        <w:rPr>
          <w:rStyle w:val="span4"/>
        </w:rPr>
        <w:fldChar w:fldCharType="separate"/>
      </w:r>
      <w:r>
        <w:rPr>
          <w:rStyle w:val="Hyperlink"/>
        </w:rPr>
        <w:t xml:space="preserve">HB 4150 </w:t>
      </w:r>
      <w:r>
        <w:rPr>
          <w:rStyle w:val="span4"/>
        </w:rPr>
        <w:fldChar w:fldCharType="end"/>
      </w:r>
      <w:r>
        <w:rPr>
          <w:rStyle w:val="span6"/>
        </w:rPr>
        <w:t>Revises assessment and grading system standards for school districts.</w:t>
      </w:r>
    </w:p>
    <w:p w:rsidR="00CC1827" w:rsidRDefault="00CC1827">
      <w:pPr>
        <w:rPr>
          <w:rStyle w:val="span6"/>
        </w:rPr>
      </w:pPr>
    </w:p>
    <w:p w:rsidR="00135217" w:rsidRDefault="00CC1827" w:rsidP="00135217">
      <w:pPr>
        <w:rPr>
          <w:rStyle w:val="span6"/>
          <w:b/>
          <w:sz w:val="28"/>
          <w:szCs w:val="28"/>
          <w:u w:val="single"/>
        </w:rPr>
      </w:pPr>
      <w:r w:rsidRPr="00135217">
        <w:rPr>
          <w:rStyle w:val="span6"/>
          <w:b/>
          <w:sz w:val="28"/>
          <w:szCs w:val="28"/>
          <w:u w:val="single"/>
        </w:rPr>
        <w:t>Senate Bills posted by 1/24/14</w:t>
      </w:r>
    </w:p>
    <w:p w:rsidR="00135217" w:rsidRPr="00135217" w:rsidRDefault="00135217" w:rsidP="00135217">
      <w:pPr>
        <w:rPr>
          <w:rStyle w:val="span6"/>
          <w:b/>
          <w:sz w:val="28"/>
          <w:szCs w:val="28"/>
          <w:u w:val="single"/>
        </w:rPr>
      </w:pPr>
      <w:proofErr w:type="gramStart"/>
      <w:r w:rsidRPr="00135217">
        <w:rPr>
          <w:rFonts w:hAnsi="Symbol"/>
        </w:rPr>
        <w:t></w:t>
      </w:r>
      <w:r>
        <w:t xml:space="preserve">  </w:t>
      </w:r>
      <w:proofErr w:type="gramEnd"/>
      <w:r>
        <w:rPr>
          <w:rStyle w:val="span4"/>
        </w:rPr>
        <w:fldChar w:fldCharType="begin"/>
      </w:r>
      <w:r>
        <w:rPr>
          <w:rStyle w:val="span4"/>
        </w:rPr>
        <w:instrText xml:space="preserve"> HYPERLINK "https://olis.leg.state.or.us/liz/2014R1/Measures/Overview/SB1506" </w:instrText>
      </w:r>
      <w:r>
        <w:rPr>
          <w:rStyle w:val="span4"/>
        </w:rPr>
        <w:fldChar w:fldCharType="separate"/>
      </w:r>
      <w:r>
        <w:rPr>
          <w:rStyle w:val="Hyperlink"/>
        </w:rPr>
        <w:t xml:space="preserve">SB 1506 </w:t>
      </w:r>
      <w:r>
        <w:rPr>
          <w:rStyle w:val="span4"/>
        </w:rPr>
        <w:fldChar w:fldCharType="end"/>
      </w:r>
      <w:r>
        <w:rPr>
          <w:rStyle w:val="span6"/>
        </w:rPr>
        <w:t>Enacts Interstate Compact on Educational Opportunity for Military Children. .</w:t>
      </w:r>
      <w:r>
        <w:t xml:space="preserve"> </w:t>
      </w:r>
      <w:hyperlink r:id="rId5" w:history="1">
        <w:r>
          <w:rPr>
            <w:rStyle w:val="Hyperlink"/>
          </w:rPr>
          <w:t xml:space="preserve">SB 1506 </w:t>
        </w:r>
      </w:hyperlink>
      <w:r>
        <w:rPr>
          <w:rStyle w:val="span6"/>
        </w:rPr>
        <w:t xml:space="preserve">Enacts Interstate Compact on Educational Opportunity for Military Children. </w:t>
      </w:r>
    </w:p>
    <w:p w:rsidR="00135217" w:rsidRDefault="00135217" w:rsidP="00135217">
      <w:proofErr w:type="gramStart"/>
      <w:r w:rsidRPr="00135217">
        <w:rPr>
          <w:rFonts w:hAnsi="Symbol"/>
        </w:rPr>
        <w:t></w:t>
      </w:r>
      <w:r>
        <w:t xml:space="preserve">  </w:t>
      </w:r>
      <w:proofErr w:type="gramEnd"/>
      <w:r>
        <w:rPr>
          <w:rStyle w:val="span4"/>
        </w:rPr>
        <w:fldChar w:fldCharType="begin"/>
      </w:r>
      <w:r>
        <w:rPr>
          <w:rStyle w:val="span4"/>
        </w:rPr>
        <w:instrText xml:space="preserve"> HYPERLINK "https://olis.leg.state.or.us/liz/2014R1/Measures/Overview/SB1509" </w:instrText>
      </w:r>
      <w:r>
        <w:rPr>
          <w:rStyle w:val="span4"/>
        </w:rPr>
        <w:fldChar w:fldCharType="separate"/>
      </w:r>
      <w:r>
        <w:rPr>
          <w:rStyle w:val="Hyperlink"/>
        </w:rPr>
        <w:t xml:space="preserve">SB 1509 </w:t>
      </w:r>
      <w:r>
        <w:rPr>
          <w:rStyle w:val="span4"/>
        </w:rPr>
        <w:fldChar w:fldCharType="end"/>
      </w:r>
      <w:r>
        <w:rPr>
          <w:rStyle w:val="span6"/>
        </w:rPr>
        <w:t>Permits district school board to enter into written agreement with federally recognized Native American tribe in Oregon to identify acceptable name, symbol or image of mascot that represents or is associated with Native American tribe, to identify behavior expectations at athletic events and to identify required training on cultural diversity.</w:t>
      </w:r>
      <w:r>
        <w:t xml:space="preserve"> </w:t>
      </w:r>
    </w:p>
    <w:p w:rsidR="00135217" w:rsidRDefault="00135217" w:rsidP="00135217">
      <w:pPr>
        <w:rPr>
          <w:rStyle w:val="span4"/>
        </w:rPr>
      </w:pPr>
      <w:proofErr w:type="gramStart"/>
      <w:r w:rsidRPr="00135217">
        <w:rPr>
          <w:rFonts w:hAnsi="Symbol"/>
        </w:rPr>
        <w:t></w:t>
      </w:r>
      <w:r>
        <w:t xml:space="preserve">  </w:t>
      </w:r>
      <w:proofErr w:type="gramEnd"/>
      <w:r>
        <w:rPr>
          <w:rStyle w:val="span4"/>
        </w:rPr>
        <w:fldChar w:fldCharType="begin"/>
      </w:r>
      <w:r>
        <w:rPr>
          <w:rStyle w:val="span4"/>
        </w:rPr>
        <w:instrText xml:space="preserve"> HYPERLINK "https://olis.leg.state.or.us/liz/2014R1/Measures/Overview/SB1511" </w:instrText>
      </w:r>
      <w:r>
        <w:rPr>
          <w:rStyle w:val="span4"/>
        </w:rPr>
        <w:fldChar w:fldCharType="separate"/>
      </w:r>
      <w:r>
        <w:rPr>
          <w:rStyle w:val="Hyperlink"/>
        </w:rPr>
        <w:t xml:space="preserve">SB 1511 </w:t>
      </w:r>
      <w:r>
        <w:rPr>
          <w:rStyle w:val="span4"/>
        </w:rPr>
        <w:fldChar w:fldCharType="end"/>
      </w:r>
      <w:r>
        <w:rPr>
          <w:rStyle w:val="span6"/>
        </w:rPr>
        <w:t>Prohibits engaging in business of radon level testing or radon mitigation work without Department of Consumer and Business Services certification.</w:t>
      </w:r>
      <w:r>
        <w:t xml:space="preserve">  </w:t>
      </w:r>
    </w:p>
    <w:p w:rsidR="00135217" w:rsidRDefault="00204A80" w:rsidP="0013521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"https://olis.leg.state.or.us/liz/2014R1/Measures/Overview/SB1528" </w:instrText>
      </w:r>
      <w:r>
        <w:rPr>
          <w:rStyle w:val="span4"/>
        </w:rPr>
        <w:fldChar w:fldCharType="separate"/>
      </w:r>
      <w:r>
        <w:rPr>
          <w:rStyle w:val="Hyperlink"/>
        </w:rPr>
        <w:t xml:space="preserve">SB 1528 </w:t>
      </w:r>
      <w:r>
        <w:rPr>
          <w:rStyle w:val="span4"/>
        </w:rPr>
        <w:fldChar w:fldCharType="end"/>
      </w:r>
      <w:r>
        <w:rPr>
          <w:rStyle w:val="span6"/>
        </w:rPr>
        <w:t>Alters method by which moneys are distributed to school districts for purpose of paying for costs of education of students in eligible day treatment programs and eligible residential treatment programs.</w:t>
      </w:r>
    </w:p>
    <w:p w:rsidR="00204A80" w:rsidRDefault="00204A80" w:rsidP="0013521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"https://olis.leg.state.or.us/liz/2014R1/Measures/Overview/SB1535" </w:instrText>
      </w:r>
      <w:r>
        <w:rPr>
          <w:rStyle w:val="span4"/>
        </w:rPr>
        <w:fldChar w:fldCharType="separate"/>
      </w:r>
      <w:r>
        <w:rPr>
          <w:rStyle w:val="Hyperlink"/>
        </w:rPr>
        <w:t xml:space="preserve">SB 1535 </w:t>
      </w:r>
      <w:r>
        <w:rPr>
          <w:rStyle w:val="span4"/>
        </w:rPr>
        <w:fldChar w:fldCharType="end"/>
      </w:r>
      <w:r>
        <w:rPr>
          <w:rStyle w:val="span6"/>
        </w:rPr>
        <w:t>Limits investment of local government funds to statutory investment pool for local and tribal government funds.</w:t>
      </w:r>
    </w:p>
    <w:p w:rsidR="00204A80" w:rsidRDefault="00204A80" w:rsidP="00135217">
      <w:pPr>
        <w:rPr>
          <w:rStyle w:val="span6"/>
        </w:rPr>
      </w:pPr>
      <w:r>
        <w:rPr>
          <w:rFonts w:hAnsi="Symbol"/>
        </w:rPr>
        <w:t></w:t>
      </w:r>
      <w:r>
        <w:t xml:space="preserve">  </w:t>
      </w:r>
      <w:hyperlink r:id="rId6" w:history="1">
        <w:r>
          <w:rPr>
            <w:rStyle w:val="Hyperlink"/>
          </w:rPr>
          <w:t xml:space="preserve">SB 1538 </w:t>
        </w:r>
      </w:hyperlink>
      <w:r>
        <w:rPr>
          <w:rStyle w:val="span6"/>
        </w:rPr>
        <w:t>Allows school district board to place limitations on proposals for public charter schools that board will evaluate if specified percentage of students of school district are enrolled in public charter schools and specified number of public charter schools are located in school district.</w:t>
      </w:r>
    </w:p>
    <w:p w:rsidR="00204A80" w:rsidRDefault="00204A80" w:rsidP="00135217">
      <w:pPr>
        <w:rPr>
          <w:rStyle w:val="span6"/>
        </w:rPr>
      </w:pPr>
      <w:r>
        <w:rPr>
          <w:rFonts w:hAnsi="Symbol"/>
        </w:rPr>
        <w:t></w:t>
      </w:r>
      <w:r>
        <w:t xml:space="preserve">  </w:t>
      </w:r>
      <w:hyperlink r:id="rId7" w:history="1">
        <w:r>
          <w:rPr>
            <w:rStyle w:val="Hyperlink"/>
          </w:rPr>
          <w:t xml:space="preserve">SB 1543 </w:t>
        </w:r>
      </w:hyperlink>
      <w:r>
        <w:rPr>
          <w:rStyle w:val="span6"/>
        </w:rPr>
        <w:t>Makes reduction of hours worked by full-time employee for sole purpose of preventing employee's eligibility for coverage under Patient Protection and Affordable Care Act unlawful employment practice.</w:t>
      </w:r>
    </w:p>
    <w:p w:rsidR="00204A80" w:rsidRDefault="00204A80" w:rsidP="0013521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"https://olis.leg.state.or.us/liz/2014R1/Measures/Overview/SB1544" </w:instrText>
      </w:r>
      <w:r>
        <w:rPr>
          <w:rStyle w:val="span4"/>
        </w:rPr>
        <w:fldChar w:fldCharType="separate"/>
      </w:r>
      <w:r>
        <w:rPr>
          <w:rStyle w:val="Hyperlink"/>
        </w:rPr>
        <w:t xml:space="preserve">SB 1544 </w:t>
      </w:r>
      <w:r>
        <w:rPr>
          <w:rStyle w:val="span4"/>
        </w:rPr>
        <w:fldChar w:fldCharType="end"/>
      </w:r>
      <w:r>
        <w:rPr>
          <w:rStyle w:val="span6"/>
        </w:rPr>
        <w:t>Changes membership and meeting requirements of Citizens' Initiative Review Commission.</w:t>
      </w:r>
    </w:p>
    <w:p w:rsidR="00204A80" w:rsidRDefault="00204A80" w:rsidP="00135217">
      <w:pPr>
        <w:rPr>
          <w:rStyle w:val="span6"/>
        </w:rPr>
      </w:pPr>
      <w:proofErr w:type="gramStart"/>
      <w:r>
        <w:rPr>
          <w:rFonts w:hAnsi="Symbol"/>
        </w:rPr>
        <w:lastRenderedPageBreak/>
        <w:t></w:t>
      </w:r>
      <w:r>
        <w:t xml:space="preserve">  </w:t>
      </w:r>
      <w:proofErr w:type="gramEnd"/>
      <w:r>
        <w:rPr>
          <w:rStyle w:val="span4"/>
        </w:rPr>
        <w:fldChar w:fldCharType="begin"/>
      </w:r>
      <w:r>
        <w:rPr>
          <w:rStyle w:val="span4"/>
        </w:rPr>
        <w:instrText xml:space="preserve"> HYPERLINK "https://olis.leg.state.or.us/liz/2014R1/Measures/Overview/SB1574" </w:instrText>
      </w:r>
      <w:r>
        <w:rPr>
          <w:rStyle w:val="span4"/>
        </w:rPr>
        <w:fldChar w:fldCharType="separate"/>
      </w:r>
      <w:r>
        <w:rPr>
          <w:rStyle w:val="Hyperlink"/>
        </w:rPr>
        <w:t xml:space="preserve">SB 1574 </w:t>
      </w:r>
      <w:r>
        <w:rPr>
          <w:rStyle w:val="span4"/>
        </w:rPr>
        <w:fldChar w:fldCharType="end"/>
      </w:r>
      <w:r>
        <w:rPr>
          <w:rStyle w:val="span6"/>
        </w:rPr>
        <w:t>Modifies duties of Accelerated Learning Committee.</w:t>
      </w:r>
    </w:p>
    <w:p w:rsidR="00204A80" w:rsidRDefault="00204A80" w:rsidP="00135217">
      <w:pPr>
        <w:rPr>
          <w:rStyle w:val="span6"/>
        </w:rPr>
      </w:pPr>
      <w:proofErr w:type="gramStart"/>
      <w:r>
        <w:rPr>
          <w:rFonts w:hAnsi="Symbol"/>
        </w:rPr>
        <w:t></w:t>
      </w:r>
      <w:r>
        <w:t xml:space="preserve">  </w:t>
      </w:r>
      <w:proofErr w:type="gramEnd"/>
      <w:r>
        <w:rPr>
          <w:rStyle w:val="span4"/>
        </w:rPr>
        <w:fldChar w:fldCharType="begin"/>
      </w:r>
      <w:r>
        <w:rPr>
          <w:rStyle w:val="span4"/>
        </w:rPr>
        <w:instrText xml:space="preserve"> HYPERLINK "https://olis.leg.state.or.us/liz/2014R1/Measures/Overview/SB1576" </w:instrText>
      </w:r>
      <w:r>
        <w:rPr>
          <w:rStyle w:val="span4"/>
        </w:rPr>
        <w:fldChar w:fldCharType="separate"/>
      </w:r>
      <w:r>
        <w:rPr>
          <w:rStyle w:val="Hyperlink"/>
        </w:rPr>
        <w:t xml:space="preserve">SB 1576 </w:t>
      </w:r>
      <w:r>
        <w:rPr>
          <w:rStyle w:val="span4"/>
        </w:rPr>
        <w:fldChar w:fldCharType="end"/>
      </w:r>
      <w:r>
        <w:rPr>
          <w:rStyle w:val="span6"/>
        </w:rPr>
        <w:t>Establishes Oregon Empowerment Scholarship Program for purpose of providing options in education to students.</w:t>
      </w:r>
    </w:p>
    <w:p w:rsidR="00204A80" w:rsidRDefault="00204A80" w:rsidP="00204A80">
      <w:pPr>
        <w:rPr>
          <w:rStyle w:val="span6"/>
        </w:rPr>
      </w:pPr>
      <w:proofErr w:type="gramStart"/>
      <w:r>
        <w:rPr>
          <w:rFonts w:hAnsi="Symbol"/>
        </w:rPr>
        <w:t></w:t>
      </w:r>
      <w:r>
        <w:t xml:space="preserve">  </w:t>
      </w:r>
      <w:proofErr w:type="gramEnd"/>
      <w:hyperlink r:id="rId8" w:history="1">
        <w:r>
          <w:rPr>
            <w:rStyle w:val="Hyperlink"/>
          </w:rPr>
          <w:t xml:space="preserve">SJR 202 </w:t>
        </w:r>
      </w:hyperlink>
      <w:r>
        <w:rPr>
          <w:rStyle w:val="span6"/>
        </w:rPr>
        <w:t>Proposes amendment to Oregon Constitution creating State Board of Education.</w:t>
      </w:r>
    </w:p>
    <w:p w:rsidR="00204A80" w:rsidRDefault="00204A80" w:rsidP="00135217">
      <w:pPr>
        <w:rPr>
          <w:rStyle w:val="span6"/>
        </w:rPr>
      </w:pPr>
      <w:r>
        <w:rPr>
          <w:rFonts w:hAnsi="Symbol"/>
        </w:rPr>
        <w:t></w:t>
      </w:r>
      <w:r>
        <w:t xml:space="preserve">  </w:t>
      </w:r>
      <w:hyperlink r:id="rId9" w:history="1">
        <w:r>
          <w:rPr>
            <w:rStyle w:val="Hyperlink"/>
          </w:rPr>
          <w:t xml:space="preserve">SJR 204 </w:t>
        </w:r>
      </w:hyperlink>
      <w:r>
        <w:rPr>
          <w:rStyle w:val="span6"/>
        </w:rPr>
        <w:t>Proposes amendment to Oregon Constitution to require Legislative Assembly each biennium to spend one-third of legislatively adopted budget on education and seven percent of legislatively adopted budget on public safety activities.</w:t>
      </w:r>
    </w:p>
    <w:p w:rsidR="00204A80" w:rsidRDefault="00204A80" w:rsidP="00135217">
      <w:pPr>
        <w:rPr>
          <w:rStyle w:val="span6"/>
        </w:rPr>
      </w:pPr>
    </w:p>
    <w:p w:rsidR="00135217" w:rsidRPr="00135217" w:rsidRDefault="00135217">
      <w:pPr>
        <w:rPr>
          <w:rStyle w:val="span6"/>
        </w:rPr>
      </w:pPr>
    </w:p>
    <w:p w:rsidR="00135217" w:rsidRPr="00135217" w:rsidRDefault="00135217">
      <w:pPr>
        <w:rPr>
          <w:rStyle w:val="span6"/>
          <w:b/>
          <w:sz w:val="28"/>
          <w:szCs w:val="28"/>
          <w:u w:val="single"/>
        </w:rPr>
      </w:pPr>
    </w:p>
    <w:p w:rsidR="00CC1827" w:rsidRDefault="00CC1827">
      <w:pPr>
        <w:rPr>
          <w:rStyle w:val="span6"/>
        </w:rPr>
      </w:pPr>
    </w:p>
    <w:p w:rsidR="00CC1827" w:rsidRDefault="00CC1827"/>
    <w:sectPr w:rsidR="00CC1827" w:rsidSect="006A73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54AFC"/>
    <w:multiLevelType w:val="hybridMultilevel"/>
    <w:tmpl w:val="CAB66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B4400B4"/>
    <w:multiLevelType w:val="hybridMultilevel"/>
    <w:tmpl w:val="3EC8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C06989"/>
    <w:multiLevelType w:val="hybridMultilevel"/>
    <w:tmpl w:val="B7361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7EE4027"/>
    <w:multiLevelType w:val="hybridMultilevel"/>
    <w:tmpl w:val="CB76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827"/>
    <w:rsid w:val="00135217"/>
    <w:rsid w:val="00204A80"/>
    <w:rsid w:val="004851FA"/>
    <w:rsid w:val="006A7397"/>
    <w:rsid w:val="00CA4AF4"/>
    <w:rsid w:val="00CC18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3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4">
    <w:name w:val="span4"/>
    <w:basedOn w:val="DefaultParagraphFont"/>
    <w:rsid w:val="00CC1827"/>
  </w:style>
  <w:style w:type="character" w:styleId="Hyperlink">
    <w:name w:val="Hyperlink"/>
    <w:basedOn w:val="DefaultParagraphFont"/>
    <w:uiPriority w:val="99"/>
    <w:semiHidden/>
    <w:unhideWhenUsed/>
    <w:rsid w:val="00CC1827"/>
    <w:rPr>
      <w:color w:val="0000FF"/>
      <w:u w:val="single"/>
    </w:rPr>
  </w:style>
  <w:style w:type="character" w:customStyle="1" w:styleId="span6">
    <w:name w:val="span6"/>
    <w:basedOn w:val="DefaultParagraphFont"/>
    <w:rsid w:val="00CC1827"/>
  </w:style>
  <w:style w:type="paragraph" w:styleId="ListParagraph">
    <w:name w:val="List Paragraph"/>
    <w:basedOn w:val="Normal"/>
    <w:uiPriority w:val="34"/>
    <w:qFormat/>
    <w:rsid w:val="001352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is.leg.state.or.us/liz/2014R1/Measures/Overview/SJR202" TargetMode="External"/><Relationship Id="rId3" Type="http://schemas.openxmlformats.org/officeDocument/2006/relationships/settings" Target="settings.xml"/><Relationship Id="rId7" Type="http://schemas.openxmlformats.org/officeDocument/2006/relationships/hyperlink" Target="https://olis.leg.state.or.us/liz/2014R1/Measures/Overview/SB15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lis.leg.state.or.us/liz/2014R1/Measures/Overview/SB1538" TargetMode="External"/><Relationship Id="rId11" Type="http://schemas.openxmlformats.org/officeDocument/2006/relationships/theme" Target="theme/theme1.xml"/><Relationship Id="rId5" Type="http://schemas.openxmlformats.org/officeDocument/2006/relationships/hyperlink" Target="https://olis.leg.state.or.us/liz/2014R1/Measures/Overview/SB150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lis.leg.state.or.us/liz/2014R1/Measures/Overview/SJR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Bennett</dc:creator>
  <cp:lastModifiedBy>Chuck Bennett</cp:lastModifiedBy>
  <cp:revision>2</cp:revision>
  <cp:lastPrinted>2014-01-24T19:19:00Z</cp:lastPrinted>
  <dcterms:created xsi:type="dcterms:W3CDTF">2014-01-24T19:21:00Z</dcterms:created>
  <dcterms:modified xsi:type="dcterms:W3CDTF">2014-01-24T19:21:00Z</dcterms:modified>
</cp:coreProperties>
</file>